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suppressAutoHyphens w:val="true"/>
        <w:overflowPunct w:val="false"/>
        <w:bidi w:val="0"/>
        <w:jc w:val="center"/>
        <w:rPr>
          <w:rFonts w:ascii="Calibri" w:hAnsi="Calibri" w:eastAsia="DejaVu Sans" w:cs="DejaVu Sans"/>
          <w:color w:val="auto"/>
          <w:kern w:val="0"/>
          <w:sz w:val="22"/>
          <w:szCs w:val="22"/>
          <w:lang w:val="en-GB" w:eastAsia="en-GB" w:bidi="ar-SA"/>
        </w:rPr>
      </w:pP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இந்திய துணைத் தூதரகம்</w:t>
      </w:r>
    </w:p>
    <w:p>
      <w:pPr>
        <w:pStyle w:val="BodyText"/>
        <w:widowControl/>
        <w:suppressAutoHyphens w:val="true"/>
        <w:overflowPunct w:val="false"/>
        <w:bidi w:val="0"/>
        <w:jc w:val="center"/>
        <w:rPr>
          <w:rFonts w:ascii="Calibri" w:hAnsi="Calibri" w:eastAsia="DejaVu Sans" w:cs="DejaVu Sans"/>
          <w:color w:val="auto"/>
          <w:kern w:val="0"/>
          <w:sz w:val="22"/>
          <w:szCs w:val="22"/>
          <w:lang w:val="en-GB" w:eastAsia="en-GB" w:bidi="ar-SA"/>
        </w:rPr>
      </w:pP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யாழ்ப்பாணம்</w:t>
      </w:r>
    </w:p>
    <w:p>
      <w:pPr>
        <w:pStyle w:val="BodyText"/>
        <w:widowControl/>
        <w:suppressAutoHyphens w:val="true"/>
        <w:overflowPunct w:val="false"/>
        <w:bidi w:val="0"/>
        <w:jc w:val="center"/>
        <w:rPr>
          <w:rFonts w:ascii="Calibri" w:hAnsi="Calibri" w:eastAsia="DejaVu Sans" w:cs="DejaVu Sans"/>
          <w:color w:val="auto"/>
          <w:kern w:val="0"/>
          <w:sz w:val="22"/>
          <w:szCs w:val="22"/>
          <w:lang w:val="en-GB" w:eastAsia="en-GB" w:bidi="ar-SA"/>
        </w:rPr>
      </w:pP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***</w:t>
      </w:r>
    </w:p>
    <w:p>
      <w:pPr>
        <w:pStyle w:val="BodyText"/>
        <w:widowControl/>
        <w:suppressAutoHyphens w:val="true"/>
        <w:overflowPunct w:val="false"/>
        <w:bidi w:val="0"/>
        <w:jc w:val="center"/>
        <w:rPr>
          <w:rFonts w:ascii="Calibri" w:hAnsi="Calibri" w:eastAsia="DejaVu Sans" w:cs="DejaVu Sans"/>
          <w:b/>
          <w:bCs/>
          <w:color w:val="auto"/>
          <w:kern w:val="0"/>
          <w:sz w:val="22"/>
          <w:szCs w:val="22"/>
          <w:u w:val="single"/>
          <w:lang w:val="en-GB" w:eastAsia="en-GB" w:bidi="ar-SA"/>
        </w:rPr>
      </w:pPr>
      <w:r>
        <w:rPr>
          <w:rFonts w:ascii="Calibri" w:hAnsi="Calibri" w:eastAsia="DejaVu Sans"/>
          <w:b/>
          <w:b/>
          <w:bCs/>
          <w:color w:val="auto"/>
          <w:kern w:val="0"/>
          <w:sz w:val="22"/>
          <w:sz w:val="22"/>
          <w:szCs w:val="22"/>
          <w:u w:val="single"/>
          <w:lang w:val="en-GB" w:eastAsia="en-GB" w:bidi="ar-SA"/>
        </w:rPr>
        <w:t>ஊடக அறிக்கை</w:t>
      </w:r>
    </w:p>
    <w:p>
      <w:pPr>
        <w:pStyle w:val="BodyText"/>
        <w:widowControl/>
        <w:suppressAutoHyphens w:val="true"/>
        <w:overflowPunct w:val="false"/>
        <w:bidi w:val="0"/>
        <w:jc w:val="center"/>
        <w:rPr/>
      </w:pPr>
      <w:r>
        <w:rPr>
          <w:rStyle w:val="Strong"/>
          <w:rFonts w:ascii="Calibri" w:hAnsi="Calibri" w:eastAsia="DejaVu Sans"/>
          <w:color w:val="auto"/>
          <w:kern w:val="0"/>
          <w:sz w:val="22"/>
          <w:sz w:val="22"/>
          <w:szCs w:val="22"/>
          <w:u w:val="single"/>
          <w:lang w:val="en-GB" w:eastAsia="en-GB" w:bidi="ar-SA"/>
        </w:rPr>
        <w:t>இந்தியா</w:t>
      </w:r>
      <w:r>
        <w:rPr>
          <w:rStyle w:val="Strong"/>
          <w:rFonts w:eastAsia="DejaVu Sans" w:cs="DejaVu Sans"/>
          <w:color w:val="auto"/>
          <w:kern w:val="0"/>
          <w:sz w:val="22"/>
          <w:szCs w:val="22"/>
          <w:u w:val="single"/>
          <w:lang w:val="en-GB" w:eastAsia="en-GB" w:bidi="ar-SA"/>
        </w:rPr>
        <w:t>-</w:t>
      </w:r>
      <w:r>
        <w:rPr>
          <w:rStyle w:val="Strong"/>
          <w:rFonts w:ascii="Calibri" w:hAnsi="Calibri" w:eastAsia="DejaVu Sans"/>
          <w:color w:val="auto"/>
          <w:kern w:val="0"/>
          <w:sz w:val="22"/>
          <w:sz w:val="22"/>
          <w:szCs w:val="22"/>
          <w:u w:val="single"/>
          <w:lang w:val="en-GB" w:eastAsia="en-GB" w:bidi="ar-SA"/>
        </w:rPr>
        <w:t>இலங்கை திறன் மேம்பாட்டு ஒத்துழைப்பு</w:t>
      </w:r>
      <w:r>
        <w:rPr>
          <w:rStyle w:val="Strong"/>
          <w:rFonts w:eastAsia="DejaVu Sans" w:cs="DejaVu Sans"/>
          <w:color w:val="auto"/>
          <w:kern w:val="0"/>
          <w:sz w:val="22"/>
          <w:szCs w:val="22"/>
          <w:u w:val="single"/>
          <w:lang w:val="en-GB" w:eastAsia="en-GB" w:bidi="ar-SA"/>
        </w:rPr>
        <w:t xml:space="preserve">: ITEC </w:t>
      </w:r>
      <w:r>
        <w:rPr>
          <w:rStyle w:val="Strong"/>
          <w:rFonts w:ascii="Calibri" w:hAnsi="Calibri" w:eastAsia="DejaVu Sans"/>
          <w:color w:val="auto"/>
          <w:kern w:val="0"/>
          <w:sz w:val="22"/>
          <w:sz w:val="22"/>
          <w:szCs w:val="22"/>
          <w:u w:val="single"/>
          <w:lang w:val="en-GB" w:eastAsia="en-GB" w:bidi="ar-SA"/>
        </w:rPr>
        <w:t xml:space="preserve">மூலம் </w:t>
      </w:r>
      <w:r>
        <w:rPr>
          <w:rStyle w:val="Strong"/>
          <w:rFonts w:eastAsia="DejaVu Sans" w:cs="DejaVu Sans"/>
          <w:color w:val="auto"/>
          <w:kern w:val="0"/>
          <w:sz w:val="22"/>
          <w:szCs w:val="22"/>
          <w:u w:val="single"/>
          <w:lang w:val="en-GB" w:eastAsia="en-GB" w:bidi="ar-SA"/>
        </w:rPr>
        <w:t xml:space="preserve">60 </w:t>
      </w:r>
      <w:r>
        <w:rPr>
          <w:rStyle w:val="Strong"/>
          <w:rFonts w:ascii="Calibri" w:hAnsi="Calibri" w:eastAsia="DejaVu Sans"/>
          <w:color w:val="auto"/>
          <w:kern w:val="0"/>
          <w:sz w:val="22"/>
          <w:sz w:val="22"/>
          <w:szCs w:val="22"/>
          <w:u w:val="single"/>
          <w:lang w:val="en-GB" w:eastAsia="en-GB" w:bidi="ar-SA"/>
        </w:rPr>
        <w:t xml:space="preserve">ஆண்டுகள் நினைவு </w:t>
      </w:r>
    </w:p>
    <w:p>
      <w:pPr>
        <w:pStyle w:val="BodyText"/>
        <w:jc w:val="both"/>
        <w:rPr/>
      </w:pPr>
      <w:r>
        <w:rPr/>
        <w:tab/>
      </w:r>
      <w:r>
        <w:rPr/>
        <w:t xml:space="preserve">இந்திய தொழில்நுட்ப மற்றும் பொருளாதார ஒத்துழைப்பு </w:t>
      </w:r>
      <w:r>
        <w:rPr/>
        <w:t xml:space="preserve">(ITEC) </w:t>
      </w:r>
      <w:r>
        <w:rPr/>
        <w:t xml:space="preserve">திட்டத்தின் </w:t>
      </w:r>
      <w:r>
        <w:rPr/>
        <w:t xml:space="preserve">60 </w:t>
      </w:r>
      <w:r>
        <w:rPr/>
        <w:t>ஆம் ஆண்டு நினைவு நாளைக் குறிக்கும் வகையில்</w:t>
      </w:r>
      <w:r>
        <w:rPr/>
        <w:t xml:space="preserve">, </w:t>
      </w:r>
      <w:r>
        <w:rPr/>
        <w:t xml:space="preserve">யாழ்ப்பாண இந்தியத் தூதரகம் </w:t>
      </w:r>
      <w:r>
        <w:rPr/>
        <w:t xml:space="preserve">2024 </w:t>
      </w:r>
      <w:r>
        <w:rPr/>
        <w:t xml:space="preserve">டிசம்பர் </w:t>
      </w:r>
      <w:r>
        <w:rPr/>
        <w:t xml:space="preserve">11 </w:t>
      </w:r>
      <w:r>
        <w:rPr/>
        <w:t xml:space="preserve">அன்று யாழ்ப்பாணக் கலாச்சார மையத்தில் </w:t>
      </w:r>
      <w:r>
        <w:rPr/>
        <w:t xml:space="preserve">ITEC </w:t>
      </w:r>
      <w:r>
        <w:rPr/>
        <w:t>தினத்தைக் கொண்டாடியது</w:t>
      </w:r>
      <w:r>
        <w:rPr/>
        <w:t xml:space="preserve">. </w:t>
      </w:r>
      <w:r>
        <w:rPr/>
        <w:t>இந்நிகழ்வில் வடமாகாண ஆளுநர் என்</w:t>
      </w:r>
      <w:r>
        <w:rPr/>
        <w:t>.</w:t>
      </w:r>
      <w:r>
        <w:rPr/>
        <w:t>வேதநாயகம்</w:t>
      </w:r>
      <w:r>
        <w:rPr/>
        <w:t xml:space="preserve">, </w:t>
      </w:r>
      <w:r>
        <w:rPr/>
        <w:t>வடமாகாண சபைத் தலைவர் சி</w:t>
      </w:r>
      <w:r>
        <w:rPr/>
        <w:t>.</w:t>
      </w:r>
      <w:r>
        <w:rPr/>
        <w:t>வி</w:t>
      </w:r>
      <w:r>
        <w:rPr/>
        <w:t xml:space="preserve">. </w:t>
      </w:r>
      <w:r>
        <w:rPr/>
        <w:t>சிவஞானம்</w:t>
      </w:r>
      <w:r>
        <w:rPr/>
        <w:t xml:space="preserve">, </w:t>
      </w:r>
      <w:r>
        <w:rPr/>
        <w:t>ஆளுநரின் தலைமை செயலாளர் எல்</w:t>
      </w:r>
      <w:r>
        <w:rPr/>
        <w:t>.</w:t>
      </w:r>
      <w:r>
        <w:rPr/>
        <w:t>இளங்கோவன்</w:t>
      </w:r>
      <w:r>
        <w:rPr/>
        <w:t xml:space="preserve">, </w:t>
      </w:r>
      <w:r>
        <w:rPr/>
        <w:t>யாழ்ப்பாணப் பல்கலைக்கழக துணைவேந்தர் பேராசிரியர் எஸ்</w:t>
      </w:r>
      <w:r>
        <w:rPr/>
        <w:t xml:space="preserve">. </w:t>
      </w:r>
      <w:r>
        <w:rPr/>
        <w:t>ஸ்ரீசத்குணராஜா</w:t>
      </w:r>
      <w:r>
        <w:rPr/>
        <w:t xml:space="preserve">, </w:t>
      </w:r>
      <w:r>
        <w:rPr/>
        <w:t xml:space="preserve">மற்றும் </w:t>
      </w:r>
      <w:r>
        <w:rPr/>
        <w:t xml:space="preserve">ITEC </w:t>
      </w:r>
      <w:r>
        <w:rPr/>
        <w:t>திட்டத்தின் கீழ் இந்தியாவில் பயிற்சி பெற்ற பல்வேறு துறைகளின் நிர்வாகிகள்</w:t>
      </w:r>
      <w:r>
        <w:rPr/>
        <w:t xml:space="preserve">, </w:t>
      </w:r>
      <w:r>
        <w:rPr/>
        <w:t>நிபுணர்கள்</w:t>
      </w:r>
      <w:r>
        <w:rPr/>
        <w:t xml:space="preserve">, </w:t>
      </w:r>
      <w:r>
        <w:rPr/>
        <w:t>பழைய மாணவர்கள் கலந்து கொண்டனர்</w:t>
      </w:r>
      <w:r>
        <w:rPr/>
        <w:t xml:space="preserve">. </w:t>
      </w:r>
      <w:r>
        <w:rPr/>
        <w:t>நிகழ்ச்சி</w:t>
      </w:r>
      <w:r>
        <w:rPr/>
        <w:t xml:space="preserve">, </w:t>
      </w:r>
      <w:r>
        <w:rPr/>
        <w:t xml:space="preserve">புகழ்பெற்ற தமிழ்க் கவிஞர் சுப்ரமணிய பாரதியின் </w:t>
      </w:r>
      <w:r>
        <w:rPr/>
        <w:t xml:space="preserve">143 </w:t>
      </w:r>
      <w:r>
        <w:rPr/>
        <w:t>ஆம் பிறந்த நாளை நினைவு கூரலுடன் இணைந்து கொண்டாடப்பட்டது</w:t>
      </w:r>
      <w:r>
        <w:rPr/>
        <w:t>.</w:t>
      </w:r>
    </w:p>
    <w:p>
      <w:pPr>
        <w:pStyle w:val="BodyText"/>
        <w:widowControl/>
        <w:suppressAutoHyphens w:val="true"/>
        <w:overflowPunct w:val="false"/>
        <w:bidi w:val="0"/>
        <w:jc w:val="both"/>
        <w:rPr/>
      </w:pP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2.</w:t>
        <w:tab/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ஆளுநர் என்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வேதநாயகம் முக்கிய விருந்தினராக கலந்து கொண்ட இந்திய அரசுக்கு நன்றி தெரிவித்தார்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ITEC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திட்டம்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இலங்கையின் அரசு அலுவலர்களின் திறன்களை மேம்படுத்துவதில் முக்கிய பங்கு வகித்ததைக் குறிப்பிட்டு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 xml:space="preserve">இந்தியாவில் உள்ள 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100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க்கும் மேற்பட்ட நிறுவனங்களின் பயிற்சி செயல்முறைகளைப் பாராட்டினார்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குறிப்பாக வேளாண் துறையில் பலர் இதைப் பயன்படுத்துமாறு அறிவுறுத்தினார்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வடமாகாண வளர்ச்சிக்காக தொடர்ந்தும் இந்திய உதவியை வேண்டிக்கொண்டார்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.</w:t>
      </w:r>
    </w:p>
    <w:p>
      <w:pPr>
        <w:pStyle w:val="BodyText"/>
        <w:widowControl/>
        <w:suppressAutoHyphens w:val="true"/>
        <w:overflowPunct w:val="false"/>
        <w:bidi w:val="0"/>
        <w:jc w:val="both"/>
        <w:rPr>
          <w:rFonts w:ascii="Calibri" w:hAnsi="Calibri" w:eastAsia="DejaVu Sans" w:cs="DejaVu Sans"/>
          <w:color w:val="auto"/>
          <w:kern w:val="0"/>
          <w:sz w:val="22"/>
          <w:szCs w:val="22"/>
          <w:lang w:val="en-GB" w:eastAsia="en-GB" w:bidi="ar-SA"/>
        </w:rPr>
      </w:pP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3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பேராசிரியர் எஸ்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ஸ்ரீசத்குணராஜா யாழ்ப்பாணப் பல்கலைக்கழகத்தின் துணைவேந்தர்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சுப்ரமணிய பாரதியின் பார்வை மற்றும் இந்தியாவின் விண்வெளி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அணு நுட்பம் போன்ற முன்னேற்றங்களைப் பாராட்டினார்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 xml:space="preserve">இந்தியாவின் சுதந்திரத்திற்குப் பிந்தைய வளர்ச்சிப் பயணத்தை 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"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Incredible India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"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என வர்ணித்தார்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ITEC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போன்ற திறன் மேம்பாட்டு திட்டங்கள்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இலங்கையின் வளர்ச்சிக்கு இன்றியமையாதவை எனத் தெரிவித்தார்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.</w:t>
      </w:r>
    </w:p>
    <w:p>
      <w:pPr>
        <w:pStyle w:val="BodyText"/>
        <w:widowControl/>
        <w:suppressAutoHyphens w:val="true"/>
        <w:overflowPunct w:val="false"/>
        <w:bidi w:val="0"/>
        <w:jc w:val="both"/>
        <w:rPr>
          <w:rFonts w:ascii="Calibri" w:hAnsi="Calibri" w:eastAsia="DejaVu Sans" w:cs="DejaVu Sans"/>
          <w:color w:val="auto"/>
          <w:kern w:val="0"/>
          <w:sz w:val="22"/>
          <w:szCs w:val="22"/>
          <w:lang w:val="en-GB" w:eastAsia="en-GB" w:bidi="ar-SA"/>
        </w:rPr>
      </w:pP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4.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வடமாகாண சபைத் தலைவர் சி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.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வி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.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சிவஞானம்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இந்தியாவின் சாதனைகளை அதற்கான கட்டுப்பாடு மற்றும் முன்னோக்குப் பார்வையால் நிகழ்ந்ததாகக் குறிப்பிட்டார்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சுப்ரமணிய பாரதியின் பார்வையில் இன்றைய இந்தியா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-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இலங்கை இணைப்பை அவர் நினைவு கூர்ந்தார்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ITEC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திட்டங்கள் இலங்கை அதிகாரிகளின் வாழ்க்கையை மேம்படுத்துவதில் உறுதுணையாக உள்ளதாக பாராட்டினார்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.</w:t>
      </w:r>
    </w:p>
    <w:p>
      <w:pPr>
        <w:pStyle w:val="BodyText"/>
        <w:widowControl/>
        <w:suppressAutoHyphens w:val="true"/>
        <w:overflowPunct w:val="false"/>
        <w:bidi w:val="0"/>
        <w:jc w:val="both"/>
        <w:rPr/>
      </w:pP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5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 </w:t>
      </w:r>
      <w:r>
        <w:rPr/>
        <w:t>வடமாகாண தலைமைச் செயலாளர் எல்</w:t>
      </w:r>
      <w:r>
        <w:rPr/>
        <w:t>.</w:t>
      </w:r>
      <w:r>
        <w:rPr/>
        <w:t>இளங்கோவன்</w:t>
      </w:r>
      <w:r>
        <w:rPr/>
        <w:t xml:space="preserve">, </w:t>
      </w:r>
      <w:r>
        <w:rPr/>
        <w:t xml:space="preserve">இந்திய அரசின் </w:t>
      </w:r>
      <w:r>
        <w:rPr/>
        <w:t xml:space="preserve">ITEC </w:t>
      </w:r>
      <w:r>
        <w:rPr/>
        <w:t>திட்டங்களுக்கு நன்றி தெரிவித்தார்</w:t>
      </w:r>
      <w:r>
        <w:rPr/>
        <w:t>. "</w:t>
      </w:r>
      <w:r>
        <w:rPr/>
        <w:t>பரீட்டோ கோட்பாடு</w:t>
      </w:r>
      <w:r>
        <w:rPr/>
        <w:t xml:space="preserve">" </w:t>
      </w:r>
      <w:r>
        <w:rPr/>
        <w:t>மேற்கோள் காட்டி</w:t>
      </w:r>
      <w:r>
        <w:rPr/>
        <w:t xml:space="preserve">, 20% </w:t>
      </w:r>
      <w:r>
        <w:rPr/>
        <w:t>அதிகாரிகள் பயிற்சியில் பங்கேற்பதால்</w:t>
      </w:r>
      <w:r>
        <w:rPr/>
        <w:t xml:space="preserve">, 80% </w:t>
      </w:r>
      <w:r>
        <w:rPr/>
        <w:t>பெறுபேறுகள் பயன் அடையலாம் என தெரிவித்தார்</w:t>
      </w:r>
      <w:r>
        <w:rPr/>
        <w:t>.</w:t>
      </w:r>
    </w:p>
    <w:p>
      <w:pPr>
        <w:pStyle w:val="BodyText"/>
        <w:widowControl/>
        <w:suppressAutoHyphens w:val="true"/>
        <w:overflowPunct w:val="false"/>
        <w:bidi w:val="0"/>
        <w:jc w:val="both"/>
        <w:rPr>
          <w:rFonts w:ascii="Calibri" w:hAnsi="Calibri" w:eastAsia="DejaVu Sans" w:cs="DejaVu Sans"/>
          <w:color w:val="auto"/>
          <w:kern w:val="0"/>
          <w:sz w:val="22"/>
          <w:szCs w:val="22"/>
          <w:lang w:val="en-GB" w:eastAsia="en-GB" w:bidi="ar-SA"/>
        </w:rPr>
      </w:pP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6.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இந்தியத் தூதர் சாய் முரளி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ITEC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தினத்தின் முக்கியத்துவத்தை விளக்கினார்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1964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இல் தொடங்கப்பட்ட இத்திட்டம்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,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 xml:space="preserve">உலகளவில் 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1,00,000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பேருக்கு பயிற்சி அளித்துள்ளதாக தெரிவித்தார்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COVID-19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காலத்திலும் திட்டம் தடைபடாமல் செயல்பட்டது என்பதைக் குறிப்பிட்டார்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 xml:space="preserve">. ITEC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இன் மூலம் பயிற்சி பெற்ற இளைஞர் அதிகாரிகள் சமூக மேம்பாட்டுக்காகச் செயல்படுகிறார்கள் என அவர் தெரிவித்தார்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.</w:t>
      </w:r>
    </w:p>
    <w:p>
      <w:pPr>
        <w:pStyle w:val="BodyText"/>
        <w:widowControl/>
        <w:suppressAutoHyphens w:val="true"/>
        <w:overflowPunct w:val="false"/>
        <w:bidi w:val="0"/>
        <w:jc w:val="both"/>
        <w:rPr/>
      </w:pP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7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.</w:t>
        <w:tab/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நிகழ்வின் சில புகைப்படங்கள் இணைக்கப்பட்டுள்ளன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.</w:t>
      </w:r>
    </w:p>
    <w:p>
      <w:pPr>
        <w:pStyle w:val="NoSpacing"/>
        <w:ind w:firstLine="720"/>
        <w:jc w:val="center"/>
        <w:rPr>
          <w:rFonts w:ascii="Nirmala UI" w:hAnsi="Nirmala UI" w:eastAsia="Arial Unicode MS" w:cs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Arial Unicode MS" w:cs="Nirmala UI" w:ascii="Nirmala UI" w:hAnsi="Nirmala UI"/>
          <w:b w:val="false"/>
          <w:bCs w:val="false"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Spacing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ta-IN" w:eastAsia="en-GB" w:bidi="ta-IN"/>
        </w:rPr>
        <w:t>யாழ்ப்பாணம்</w:t>
      </w:r>
    </w:p>
    <w:p>
      <w:pPr>
        <w:pStyle w:val="Normal"/>
        <w:spacing w:lineRule="auto" w:line="240" w:before="114" w:after="114"/>
        <w:jc w:val="both"/>
        <w:rPr>
          <w:rFonts w:ascii="Vijaya" w:hAnsi="Vijaya" w:eastAsia="DejaVu Sans" w:cs="Vijaya"/>
          <w:b/>
          <w:bCs/>
          <w:color w:val="auto"/>
          <w:kern w:val="0"/>
          <w:sz w:val="26"/>
          <w:szCs w:val="26"/>
          <w:lang w:val="ta-IN" w:eastAsia="en-GB" w:bidi="ta-IN"/>
        </w:rPr>
      </w:pP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>11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 xml:space="preserve"> </w:t>
      </w:r>
      <w:bookmarkStart w:id="0" w:name="tw-target-text"/>
      <w:bookmarkEnd w:id="0"/>
      <w:r>
        <w:rPr>
          <w:rFonts w:ascii="Vijaya" w:hAnsi="Vijaya" w:eastAsia="DejaVu Sans" w:cs="Vijaya"/>
          <w:b/>
          <w:b/>
          <w:bCs/>
          <w:color w:val="auto"/>
          <w:kern w:val="0"/>
          <w:sz w:val="26"/>
          <w:sz w:val="26"/>
          <w:szCs w:val="26"/>
          <w:lang w:val="ta-IN" w:eastAsia="en-GB" w:bidi="ta-IN"/>
        </w:rPr>
        <w:t>டிசம்பர்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en-US" w:eastAsia="en-GB" w:bidi="ta-IN"/>
        </w:rPr>
        <w:t>,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 xml:space="preserve"> 202</w:t>
      </w:r>
      <w:r>
        <w:rPr>
          <w:rFonts w:eastAsia="DejaVu Sans" w:cs="Vijaya" w:ascii="Vijaya" w:hAnsi="Vijaya"/>
          <w:b/>
          <w:bCs/>
          <w:color w:val="auto"/>
          <w:kern w:val="0"/>
          <w:sz w:val="26"/>
          <w:szCs w:val="26"/>
          <w:lang w:val="ta-IN" w:eastAsia="en-GB" w:bidi="ta-IN"/>
        </w:rPr>
        <w:t>4</w:t>
      </w:r>
    </w:p>
    <w:p>
      <w:pPr>
        <w:pStyle w:val="Textbody"/>
        <w:spacing w:before="0" w:after="140"/>
        <w:rPr>
          <w:rFonts w:ascii="Nirmala UI" w:hAnsi="Nirmala UI" w:eastAsia="Arial Unicode MS" w:cs="Nirmala UI"/>
          <w:b/>
          <w:bCs/>
          <w:color w:val="auto"/>
          <w:kern w:val="0"/>
          <w:sz w:val="28"/>
          <w:szCs w:val="28"/>
          <w:lang w:val="en-GB" w:eastAsia="en-US" w:bidi="ar-SA"/>
        </w:rPr>
      </w:pPr>
      <w:r>
        <w:rPr>
          <w:rFonts w:eastAsia="Arial Unicode MS" w:cs="Nirmala UI" w:ascii="Nirmala UI" w:hAnsi="Nirmala UI"/>
          <w:b/>
          <w:bCs/>
          <w:color w:val="auto"/>
          <w:kern w:val="0"/>
          <w:sz w:val="28"/>
          <w:szCs w:val="28"/>
          <w:lang w:val="en-GB" w:eastAsia="en-US" w:bidi="ar-SA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ind w:firstLine="720"/>
        <w:jc w:val="both"/>
        <w:rPr>
          <w:rFonts w:ascii="Vijaya" w:hAnsi="Vijaya" w:cs="Vijaya"/>
          <w:sz w:val="26"/>
          <w:szCs w:val="26"/>
        </w:rPr>
      </w:pPr>
      <w:r>
        <w:rPr>
          <w:rFonts w:cs="Vijaya" w:ascii="Vijaya" w:hAnsi="Vijaya"/>
          <w:sz w:val="26"/>
          <w:szCs w:val="26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irmala UI">
    <w:charset w:val="01"/>
    <w:family w:val="roman"/>
    <w:pitch w:val="variable"/>
  </w:font>
  <w:font w:name="Vijay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spacing w:before="120" w:after="120"/>
      <w:outlineLvl w:val="3"/>
    </w:pPr>
    <w:rPr>
      <w:rFonts w:ascii="Liberation Serif" w:hAnsi="Liberation Serif" w:eastAsia="DejaVu Sans" w:cs="Noto Sans Arabic"/>
      <w:b/>
      <w:bCs/>
      <w:sz w:val="24"/>
      <w:szCs w:val="24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Quotation">
    <w:name w:val="Quotation"/>
    <w:qFormat/>
    <w:rPr>
      <w:i/>
      <w:i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GB" w:eastAsia="en-GB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Application>LibreOffice/24.2.7.2$Linux_X86_64 LibreOffice_project/420$Build-2</Application>
  <AppVersion>15.0000</AppVersion>
  <Pages>2</Pages>
  <Words>278</Words>
  <Characters>1423</Characters>
  <CharactersWithSpaces>1689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2021-08-13T05:21:00Z</dcterms:created>
  <dc:creator>User DC Office</dc:creator>
  <dc:description/>
  <dc:language>en-IN</dc:language>
  <cp:lastModifiedBy/>
  <cp:lastPrinted>2022-06-18T16:32:17Z</cp:lastPrinted>
  <dcterms:modified xsi:type="dcterms:W3CDTF">2024-12-11T16:31:10Z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